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r w:rsidRPr="009A1D8B">
        <w:rPr>
          <w:rFonts w:ascii="Times New Roman" w:eastAsia="Times New Roman" w:hAnsi="Times New Roman" w:cs="Times New Roman"/>
          <w:b/>
          <w:bCs/>
          <w:color w:val="000000"/>
          <w:kern w:val="36"/>
          <w:sz w:val="27"/>
          <w:szCs w:val="27"/>
          <w:lang w:eastAsia="ru-RU"/>
        </w:rPr>
        <w:t>Лекция 3. Математические модели сообщений и сигналов. Спектральные представления сигналов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Содержание лекции: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теория ортогональных сигналов. Ортогональные сигналы и обобщенные ряды Фурье. Примеры ортонормированных базисов. Периодические сигналы и ряды Фурье. Ряд Фурье.</w:t>
      </w:r>
      <w:r w:rsidRPr="009A1D8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Спектральная диаграмма периодического сигнала.</w:t>
      </w:r>
      <w:r w:rsidRPr="009A1D8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Комплексная форма ряда Фурье.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Цель лекции: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возможность представлять сигналы посредством обобщенных рядов Фурье. Найти спектральное разложение периодического сигнала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Два</w:t>
      </w:r>
      <w:r w:rsidRPr="009A1D8B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сигнала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и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proofErr w:type="spellStart"/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</w:t>
      </w:r>
      <w:proofErr w:type="spellEnd"/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v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называются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ортогональными,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если их ска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лярное произведение, а значит, и взаимная энергия равны нулю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u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v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)= </w:t>
      </w:r>
      <w:r w:rsidRPr="009A1D8B">
        <w:rPr>
          <w:rFonts w:ascii="Times New Roman" w:eastAsia="Times New Roman" w:hAnsi="Times New Roman" w:cs="Times New Roman"/>
          <w:i/>
          <w:i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5AC3481D" wp14:editId="10B26F48">
            <wp:extent cx="228600" cy="466725"/>
            <wp:effectExtent l="0" t="0" r="0" b="9525"/>
            <wp:docPr id="1" name="Рисунок 28" descr="http://libr.aues.kz/facultet/frts/kaf_rt/10/umm/rt_3.files/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libr.aues.kz/facultet/frts/kaf_rt/10/umm/rt_3.files/image015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u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v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{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</w:t>
      </w:r>
      <w:proofErr w:type="spellStart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dt</w:t>
      </w:r>
      <w:proofErr w:type="spellEnd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=0.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 (3.1)</w:t>
      </w:r>
      <w:proofErr w:type="gramEnd"/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Пусть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H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— гильбертово пространство сигналов с конеч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ным значением энергии (линейное пространство со скалярным произведением, полное в том смысле, что оно содержит в себе все пре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дельные точки любых сходящихся последовательностей век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торов из этого пространства)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Эти сигналы определены на отрезке времени [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2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], конечном или бесконечном. Предположим, что на этом же отрезке задана бесконечная система функ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ций</w:t>
      </w: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9A1D8B">
        <w:rPr>
          <w:rFonts w:ascii="Times New Roman" w:eastAsia="Times New Roman" w:hAnsi="Times New Roman" w:cs="Times New Roman"/>
          <w:caps/>
          <w:color w:val="000000"/>
          <w:sz w:val="27"/>
          <w:szCs w:val="27"/>
          <w:lang w:eastAsia="ru-RU"/>
        </w:rPr>
        <w:t>{</w:t>
      </w:r>
      <w:r w:rsidRPr="009A1D8B">
        <w:rPr>
          <w:rFonts w:ascii="Times New Roman" w:eastAsia="Times New Roman" w:hAnsi="Times New Roman" w:cs="Times New Roman"/>
          <w:cap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1AF3C9BF" wp14:editId="158F680D">
            <wp:extent cx="876300" cy="228600"/>
            <wp:effectExtent l="0" t="0" r="0" b="0"/>
            <wp:docPr id="2" name="Рисунок 2" descr="http://libr.aues.kz/facultet/frts/kaf_rt/10/umm/rt_3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libr.aues.kz/facultet/frts/kaf_rt/10/umm/rt_3.files/image016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}, 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ортогональных друг другу и обла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дающих единичными нормами</w:t>
      </w:r>
    </w:p>
    <w:p w:rsidR="009A1D8B" w:rsidRPr="009A1D8B" w:rsidRDefault="009A1D8B" w:rsidP="009A1D8B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018B0AC8" wp14:editId="4E2946B7">
            <wp:extent cx="133350" cy="361950"/>
            <wp:effectExtent l="0" t="0" r="0" b="0"/>
            <wp:docPr id="3" name="Рисунок 3" descr="http://libr.aues.kz/facultet/frts/kaf_rt/10/umm/rt_3.files/image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libr.aues.kz/facultet/frts/kaf_rt/10/umm/rt_3.files/image017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(</w:t>
      </w:r>
      <w:proofErr w:type="spellStart"/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ui,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uj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 =      1,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=j                (3.2)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                                                       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0, если 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</w:t>
      </w:r>
      <w:proofErr w:type="spellEnd"/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031517DD" wp14:editId="5B411A67">
            <wp:extent cx="142875" cy="142875"/>
            <wp:effectExtent l="0" t="0" r="9525" b="9525"/>
            <wp:docPr id="4" name="Рисунок 4" descr="http://libr.aues.kz/facultet/frts/kaf_rt/10/umm/rt_3.files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libr.aues.kz/facultet/frts/kaf_rt/10/umm/rt_3.files/image018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j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Говорят, что при этом в пространстве сигналов задан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ортонормированный базис.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Разложим произвольный сигнал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s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</w:t>
      </w:r>
      <w:r w:rsidRPr="009A1D8B">
        <w:rPr>
          <w:rFonts w:ascii="Times New Roman" w:eastAsia="Times New Roman" w:hAnsi="Times New Roman" w:cs="Times New Roman"/>
          <w:i/>
          <w:i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452668C5" wp14:editId="6D8E2A1A">
            <wp:extent cx="123825" cy="123825"/>
            <wp:effectExtent l="0" t="0" r="9525" b="9525"/>
            <wp:docPr id="5" name="Рисунок 5" descr="http://libr.aues.kz/facultet/frts/kaf_rt/10/umm/rt_3.files/image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libr.aues.kz/facultet/frts/kaf_rt/10/umm/rt_3.files/image019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H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ряд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)= </w:t>
      </w: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3E0829BF" wp14:editId="5A3647AC">
            <wp:extent cx="619125" cy="428625"/>
            <wp:effectExtent l="0" t="0" r="9525" b="9525"/>
            <wp:docPr id="6" name="Рисунок 6" descr="http://libr.aues.kz/facultet/frts/kaf_rt/10/umm/rt_3.files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libr.aues.kz/facultet/frts/kaf_rt/10/umm/rt_3.files/image020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                      (3.3)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Представление (3.3) называется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обобщенным рядом Фурье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сигнала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s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выбранном базисе. Коэффициенты данного ряда находят следующим образом. Возьмем базисную функцию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и</w:t>
      </w:r>
      <w:proofErr w:type="gramStart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val="en-US" w:eastAsia="ru-RU"/>
        </w:rPr>
        <w:t>k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произвольным номером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k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умножим на нее обе части равенства (1.27) и затем про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интегрируем результаты по времени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525F1235" wp14:editId="244A661B">
            <wp:extent cx="2076450" cy="552450"/>
            <wp:effectExtent l="0" t="0" r="0" b="0"/>
            <wp:docPr id="7" name="Рисунок 7" descr="http://libr.aues.kz/facultet/frts/kaf_rt/10/umm/rt_3.files/image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libr.aues.kz/facultet/frts/kaf_rt/10/umm/rt_3.files/image02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     (3.4)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Ввиду 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ортонормированности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базиса в правой части равен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ства (3.4) останется только член суммы с номером </w:t>
      </w:r>
      <w:proofErr w:type="spellStart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i</w:t>
      </w:r>
      <w:proofErr w:type="spellEnd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k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поэтому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4D8EC319" wp14:editId="78DF6820">
            <wp:extent cx="2371725" cy="523875"/>
            <wp:effectExtent l="0" t="0" r="0" b="9525"/>
            <wp:docPr id="8" name="Рисунок 8" descr="http://libr.aues.kz/facultet/frts/kaf_rt/10/umm/rt_3.files/image0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libr.aues.kz/facultet/frts/kaf_rt/10/umm/rt_3.files/image022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 (3.5)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Теперь есть возможность характеризовать сигналы счетной (но, вообще говоря, бесконечной) системой коэффициентов обобщенного ряда Фурье с</w:t>
      </w: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k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Ортонормированная система гармонических функций.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На отрезке [0,Т] система тригонометрических функций с крат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ными частотами, дополненная постоянным сигналом образует ортонормированный базис.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9264" behindDoc="0" locked="0" layoutInCell="1" allowOverlap="0" wp14:anchorId="737BF7C6" wp14:editId="75DD549F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000125" cy="1771650"/>
            <wp:effectExtent l="0" t="0" r="9525" b="0"/>
            <wp:wrapSquare wrapText="bothSides"/>
            <wp:docPr id="9" name="Рисунок 3" descr="http://libr.aues.kz/facultet/frts/kaf_rt/10/umm/rt_3.files/image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ibr.aues.kz/facultet/frts/kaf_rt/10/umm/rt_3.files/image02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470454F7" wp14:editId="0C3C75A7">
            <wp:extent cx="1800225" cy="1914525"/>
            <wp:effectExtent l="0" t="0" r="9525" b="9525"/>
            <wp:docPr id="10" name="Рисунок 10" descr="http://libr.aues.kz/facultet/frts/kaf_rt/10/umm/rt_3.files/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libr.aues.kz/facultet/frts/kaf_rt/10/umm/rt_3.files/image024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 (3.6)                                                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Ортонормированная система функций </w:t>
      </w:r>
      <w:proofErr w:type="spellStart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Уолша</w:t>
      </w:r>
      <w:proofErr w:type="spellEnd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последнее время под влиянием методов обработки дискретных сигна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лов большое внимание уделяют ортонормированной системе функций 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Уолша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которые на отрезке своего существования</w:t>
      </w: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[-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Т/2, Т/2] принимают лишь значения ±1.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Введем безразмерное время </w:t>
      </w: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76CF29CA" wp14:editId="04832BCA">
            <wp:extent cx="533400" cy="180975"/>
            <wp:effectExtent l="0" t="0" r="0" b="9525"/>
            <wp:docPr id="11" name="Рисунок 11" descr="http://libr.aues.kz/facultet/frts/kaf_rt/10/umm/rt_3.files/image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libr.aues.kz/facultet/frts/kaf_rt/10/umm/rt_3.files/image025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будем обозначать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k-ю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функцию 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Уолша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как это принято, символом 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wal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37338C2C" wp14:editId="4F9538C5">
            <wp:extent cx="142875" cy="180975"/>
            <wp:effectExtent l="0" t="0" r="9525" b="9525"/>
            <wp:docPr id="12" name="Рисунок 12" descr="http://libr.aues.kz/facultet/frts/kaf_rt/10/umm/rt_3.files/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libr.aues.kz/facultet/frts/kaf_rt/10/umm/rt_3.files/image026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). Идею построения этой системы легко усмотреть из рисунка 3.1, на котором изображены графики нескольких первых функций 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Уолша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</w:t>
      </w: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Очевидна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нормированность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функций 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Уолша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при любом значении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k: 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||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wal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k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2AAFADAB" wp14:editId="30A63344">
            <wp:extent cx="142875" cy="180975"/>
            <wp:effectExtent l="0" t="0" r="9525" b="9525"/>
            <wp:docPr id="13" name="Рисунок 13" descr="http://libr.aues.kz/facultet/frts/kaf_rt/10/umm/rt_3.files/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libr.aues.kz/facultet/frts/kaf_rt/10/umm/rt_3.files/image026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)||2=</w:t>
      </w: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73098FBE" wp14:editId="50DC5645">
            <wp:extent cx="1057275" cy="419100"/>
            <wp:effectExtent l="0" t="0" r="9525" b="0"/>
            <wp:docPr id="14" name="Рисунок 14" descr="http://libr.aues.kz/facultet/frts/kaf_rt/10/umm/rt_3.files/image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libr.aues.kz/facultet/frts/kaf_rt/10/umm/rt_3.files/image027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3980E631" wp14:editId="210BB11B">
            <wp:extent cx="3076575" cy="1581150"/>
            <wp:effectExtent l="0" t="0" r="9525" b="0"/>
            <wp:docPr id="15" name="Рисунок 25" descr="http://libr.aues.kz/facultet/frts/kaf_rt/10/umm/rt_3.files/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http://libr.aues.kz/facultet/frts/kaf_rt/10/umm/rt_3.files/image028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Рисунок 3.1 - Графики нескольких первых функций 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Уолша</w:t>
      </w:r>
      <w:proofErr w:type="spellEnd"/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Ортогональность этих функций следует из принципа их построения и может быть проверена непосредственно.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Разложение сигнала с конечной энергией, заданного на отрезке времени</w:t>
      </w: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[-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Т/2,Т/2], в обобщенный ряд Фурье по функциям 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Уолша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имеет вид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de-DE" w:eastAsia="ru-RU"/>
        </w:rPr>
        <w:t>s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de-DE" w:eastAsia="ru-RU"/>
        </w:rPr>
        <w:t>t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)=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6C28614B" wp14:editId="642976C6">
            <wp:extent cx="1152525" cy="466725"/>
            <wp:effectExtent l="0" t="0" r="9525" b="9525"/>
            <wp:docPr id="16" name="Рисунок 16" descr="http://libr.aues.kz/facultet/frts/kaf_rt/10/umm/rt_3.files/image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libr.aues.kz/facultet/frts/kaf_rt/10/umm/rt_3.files/image029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                           (3.7)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Среди разнообразных систем ортогональных функций, которые могут использоваться в качестве базисов для представления радиотехнических сигналов, исключительное место занимают гармонические (синусоидальные и 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косинусоидальные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функции. Значение гармонических сигналов для радиотехники обусловлено рядом причин: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а) гармонические сигналы инвариантны относительно преобразований, осуществляемых стационарными линейными электрическими цепями;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б) техника генерирования гармонических сигналов относительно проста.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Если какой-либо сигнал представлен в виде суммы гармонических колебаний с различными частотами, то говорят, что осуществлено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спектральное разложение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этого сигнала. Отдельные гармонические компоненты сигнала образуют его спектр.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Математической моделью процесса, повторяющегося во времени, является периодический сигнал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(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 со следующим свойством:                                           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 =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s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(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 ± </w:t>
      </w:r>
      <w:proofErr w:type="spellStart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пТ</w:t>
      </w:r>
      <w:proofErr w:type="spellEnd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), п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1, 2, ...             (3.8)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Здесь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- период сигнала.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электросвязи наибольшее применение находят одиночные импульсы или их периодическая последовательность, форма ко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 xml:space="preserve">торых приближается </w:t>
      </w: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прямоугольной. Для периодической после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довательности импульсов, кроме перечисленных выше параметров, вводится понятие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скважности,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определяемой как отношение пе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риода к длительности импульса: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S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=</w:t>
      </w:r>
      <w:proofErr w:type="spellStart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val="en-US" w:eastAsia="ru-RU"/>
        </w:rPr>
        <w:t>Tlt</w:t>
      </w:r>
      <w:proofErr w:type="spellEnd"/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vertAlign w:val="subscript"/>
          <w:lang w:eastAsia="ru-RU"/>
        </w:rPr>
        <w:t>и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Зададим на отрезке времени [-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/2,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/2] ортонормированный базис (3.6).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Любая функция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u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m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из этого базиса удовлетворяет условию периодичности (3.8). Поэтому, выполнив ортогональное разложение сигнала s (t) в этом базисе, т. е. вычислив коэффициенты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m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=(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u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m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получим спектральное разложение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</w:t>
      </w: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7D703E03" wp14:editId="56080295">
            <wp:extent cx="1066800" cy="419100"/>
            <wp:effectExtent l="0" t="0" r="0" b="0"/>
            <wp:docPr id="17" name="Рисунок 17" descr="http://libr.aues.kz/facultet/frts/kaf_rt/10/umm/rt_3.files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libr.aues.kz/facultet/frts/kaf_rt/10/umm/rt_3.files/image030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(3.9)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справедливое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 всей бесконечности оси времени.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Ряд вида (3.9) называется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рядом Фурье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данного сигнала. Введем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основную частоту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ω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=2π/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последовательности, образующей периодический сигнал. Вычисляя коэффициенты разложения, запишем ряд Фурье для периодического сигнала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2238A3E3" wp14:editId="71F41334">
            <wp:extent cx="2343150" cy="409575"/>
            <wp:effectExtent l="0" t="0" r="0" b="9525"/>
            <wp:docPr id="18" name="Рисунок 18" descr="http://libr.aues.kz/facultet/frts/kaf_rt/10/umm/rt_3.files/image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libr.aues.kz/facultet/frts/kaf_rt/10/umm/rt_3.files/image031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 (3.10)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 коэффициентами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19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i/>
          <w:i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1B8D9031" wp14:editId="20E15AD4">
            <wp:extent cx="962025" cy="466725"/>
            <wp:effectExtent l="0" t="0" r="9525" b="9525"/>
            <wp:docPr id="19" name="Рисунок 19" descr="http://libr.aues.kz/facultet/frts/kaf_rt/10/umm/rt_3.files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libr.aues.kz/facultet/frts/kaf_rt/10/umm/rt_3.files/image032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19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i/>
          <w:iCs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6E7B2746" wp14:editId="059E9AC7">
            <wp:extent cx="1466850" cy="466725"/>
            <wp:effectExtent l="0" t="0" r="0" b="9525"/>
            <wp:docPr id="20" name="Рисунок 20" descr="http://libr.aues.kz/facultet/frts/kaf_rt/10/umm/rt_3.files/image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libr.aues.kz/facultet/frts/kaf_rt/10/umm/rt_3.files/image033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,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 (3.11)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198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2E09EF78" wp14:editId="4E348C42">
            <wp:extent cx="1428750" cy="466725"/>
            <wp:effectExtent l="0" t="0" r="0" b="9525"/>
            <wp:docPr id="21" name="Рисунок 21" descr="http://libr.aues.kz/facultet/frts/kaf_rt/10/umm/rt_3.files/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libr.aues.kz/facultet/frts/kaf_rt/10/umm/rt_3.files/image034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Итак, в общем случае периодический сигнал содержит не зависящую от времени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постоянную составляющую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бесконечный набор гармонических колебаний, так называемых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гармоник с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частотами ω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 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nω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1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n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= 1, 2, 3, ...), кратными основной частоте последовательности. Каждую гармонику можно описать ее амплитудой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начальной фазой φ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Для этого коэффициенты ряда Фурье следует записать в виде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</w:t>
      </w: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</w:t>
      </w:r>
      <w:proofErr w:type="spellStart"/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cosφ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              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sinφ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eastAsia="ru-RU"/>
        </w:rPr>
        <w:t> 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t>так, что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kk-KZ" w:eastAsia="ru-RU"/>
        </w:rPr>
        <w:t>  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</w:t>
      </w: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1A3A2794" wp14:editId="440D22F2">
            <wp:extent cx="857250" cy="314325"/>
            <wp:effectExtent l="0" t="0" r="0" b="9525"/>
            <wp:docPr id="22" name="Рисунок 22" descr="http://libr.aues.kz/facultet/frts/kaf_rt/10/umm/rt_3.files/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libr.aues.kz/facultet/frts/kaf_rt/10/umm/rt_3.files/image035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        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tgφ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=</w:t>
      </w:r>
      <w:proofErr w:type="spell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proofErr w:type="spell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/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vertAlign w:val="subscript"/>
          <w:lang w:val="en-US" w:eastAsia="ru-RU"/>
        </w:rPr>
        <w:t>n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Подставив эти выражения в (3.10), получим другую, эквивалентную форму ряда Фурье               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426BD640" wp14:editId="3E07281F">
            <wp:extent cx="2047875" cy="438150"/>
            <wp:effectExtent l="0" t="0" r="9525" b="0"/>
            <wp:docPr id="23" name="Рисунок 23" descr="http://libr.aues.kz/facultet/frts/kaf_rt/10/umm/rt_3.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libr.aues.kz/facultet/frts/kaf_rt/10/umm/rt_3.files/image036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                      (3.12)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Спектральная диаграмма периодического сигнала - графическое изображение коэффициентов ряда Фурье для конкретного сигнала. Различают: а) амплитудные и б) фазовые спектральные диаграммы (см. рисунок 3.2). Здесь по горизонтальной оси в некотором масштабе отложены частоты гармоник, а по вертикальной оси представлены их амплитуды и начальные фазы.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inline distT="0" distB="0" distL="0" distR="0" wp14:anchorId="5A56FC31" wp14:editId="5615C428">
            <wp:extent cx="3590925" cy="1304925"/>
            <wp:effectExtent l="0" t="0" r="9525" b="9525"/>
            <wp:docPr id="24" name="Рисунок 58" descr="http://libr.aues.kz/facultet/frts/kaf_rt/10/umm/rt_3.files/image0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http://libr.aues.kz/facultet/frts/kaf_rt/10/umm/rt_3.files/image037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Рисунок 3.2 - Спектральные диаграммы некоторого периодического сигнала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Спектральное разложение периодического сигнала можно выполнить, используя систему базисных функций, состоящую из экспонент с мнимыми показателями        </w:t>
      </w: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4E8A4EB1" wp14:editId="2AF9B2B2">
            <wp:extent cx="2247900" cy="485775"/>
            <wp:effectExtent l="0" t="0" r="0" b="9525"/>
            <wp:docPr id="25" name="Рисунок 25" descr="http://libr.aues.kz/facultet/frts/kaf_rt/10/umm/rt_3.files/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libr.aues.kz/facultet/frts/kaf_rt/10/umm/rt_3.files/image038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(3.13)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Легко видеть, что функции этой системы периодичны с периодом Т и ортонормированы на отрезке времени</w:t>
      </w:r>
      <w:proofErr w:type="gramStart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[-</w:t>
      </w:r>
      <w:proofErr w:type="gramEnd"/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Т/2, Т/2], так как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7B4F80F9" wp14:editId="3413CB1E">
            <wp:extent cx="3438525" cy="504825"/>
            <wp:effectExtent l="0" t="0" r="9525" b="9525"/>
            <wp:docPr id="26" name="Рисунок 26" descr="http://libr.aues.kz/facultet/frts/kaf_rt/10/umm/rt_3.files/image0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libr.aues.kz/facultet/frts/kaf_rt/10/umm/rt_3.files/image039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Ряд Фурье произвольного периодического сигнала в дан</w:t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softHyphen/>
        <w:t>ном случае принимает вид                    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371691CA" wp14:editId="77E3B6A4">
            <wp:extent cx="1200150" cy="457200"/>
            <wp:effectExtent l="0" t="0" r="0" b="0"/>
            <wp:docPr id="27" name="Рисунок 27" descr="http://libr.aues.kz/facultet/frts/kaf_rt/10/umm/rt_3.files/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libr.aues.kz/facultet/frts/kaf_rt/10/umm/rt_3.files/image040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 (3.14)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noProof/>
          <w:color w:val="000000"/>
          <w:sz w:val="27"/>
          <w:szCs w:val="27"/>
          <w:vertAlign w:val="subscript"/>
          <w:lang w:eastAsia="ru-RU"/>
        </w:rPr>
        <w:drawing>
          <wp:inline distT="0" distB="0" distL="0" distR="0" wp14:anchorId="11C5DA45" wp14:editId="6E534621">
            <wp:extent cx="1333500" cy="466725"/>
            <wp:effectExtent l="0" t="0" r="0" b="9525"/>
            <wp:docPr id="28" name="Рисунок 28" descr="http://libr.aues.kz/facultet/frts/kaf_rt/10/umm/rt_3.files/image0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libr.aues.kz/facultet/frts/kaf_rt/10/umm/rt_3.files/image041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              (3.15)</w:t>
      </w:r>
    </w:p>
    <w:p w:rsidR="009A1D8B" w:rsidRPr="009A1D8B" w:rsidRDefault="009A1D8B" w:rsidP="009A1D8B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A1D8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Выражение (3.14) представляет собой 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ряд Фурье в комплекс</w:t>
      </w:r>
      <w:r w:rsidRPr="009A1D8B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softHyphen/>
        <w:t>ной форме.</w:t>
      </w:r>
    </w:p>
    <w:p w:rsidR="009234BD" w:rsidRPr="00540C01" w:rsidRDefault="009234BD" w:rsidP="00540C0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234BD" w:rsidRPr="00540C01">
      <w:footerReference w:type="default" r:id="rId3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5D8" w:rsidRDefault="00CA15D8">
      <w:pPr>
        <w:spacing w:after="0" w:line="240" w:lineRule="auto"/>
      </w:pPr>
      <w:r>
        <w:separator/>
      </w:r>
    </w:p>
  </w:endnote>
  <w:endnote w:type="continuationSeparator" w:id="0">
    <w:p w:rsidR="00CA15D8" w:rsidRDefault="00CA1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5D8" w:rsidRDefault="00CA15D8">
      <w:pPr>
        <w:spacing w:after="0" w:line="240" w:lineRule="auto"/>
      </w:pPr>
      <w:r>
        <w:separator/>
      </w:r>
    </w:p>
  </w:footnote>
  <w:footnote w:type="continuationSeparator" w:id="0">
    <w:p w:rsidR="00CA15D8" w:rsidRDefault="00CA15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55AB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0C01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1D8B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1367B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5D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B96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25">
    <w:name w:val="Body Text Indent 2"/>
    <w:basedOn w:val="a"/>
    <w:link w:val="26"/>
    <w:uiPriority w:val="99"/>
    <w:semiHidden/>
    <w:unhideWhenUsed/>
    <w:rsid w:val="000A55AB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0A55AB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25">
    <w:name w:val="Body Text Indent 2"/>
    <w:basedOn w:val="a"/>
    <w:link w:val="26"/>
    <w:uiPriority w:val="99"/>
    <w:semiHidden/>
    <w:unhideWhenUsed/>
    <w:rsid w:val="000A55AB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0A55AB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jpeg"/><Relationship Id="rId26" Type="http://schemas.openxmlformats.org/officeDocument/2006/relationships/image" Target="media/image17.gif"/><Relationship Id="rId39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34" Type="http://schemas.openxmlformats.org/officeDocument/2006/relationships/image" Target="media/image25.gif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33" Type="http://schemas.openxmlformats.org/officeDocument/2006/relationships/image" Target="media/image24.gif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image" Target="media/image20.gi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32" Type="http://schemas.openxmlformats.org/officeDocument/2006/relationships/image" Target="media/image23.gif"/><Relationship Id="rId37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36" Type="http://schemas.openxmlformats.org/officeDocument/2006/relationships/image" Target="media/image27.gif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image" Target="media/image22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image" Target="media/image21.gif"/><Relationship Id="rId35" Type="http://schemas.openxmlformats.org/officeDocument/2006/relationships/image" Target="media/image2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3A554C-95C3-44FF-A755-D1C7608D6B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1705</TotalTime>
  <Pages>3</Pages>
  <Words>1001</Words>
  <Characters>5708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6696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77</cp:revision>
  <dcterms:created xsi:type="dcterms:W3CDTF">2021-02-16T16:20:00Z</dcterms:created>
  <dcterms:modified xsi:type="dcterms:W3CDTF">2021-03-08T16:36:00Z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